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全英语</w:t>
      </w:r>
      <w:r>
        <w:rPr>
          <w:b/>
          <w:bCs/>
          <w:sz w:val="30"/>
          <w:szCs w:val="30"/>
        </w:rPr>
        <w:t>课程</w:t>
      </w:r>
      <w:bookmarkStart w:id="2" w:name="_GoBack"/>
      <w:bookmarkEnd w:id="2"/>
      <w:r>
        <w:rPr>
          <w:rFonts w:hint="eastAsia"/>
          <w:b/>
          <w:bCs/>
          <w:sz w:val="30"/>
          <w:szCs w:val="30"/>
        </w:rPr>
        <w:t>选课通知</w:t>
      </w:r>
    </w:p>
    <w:p>
      <w:pPr>
        <w:ind w:firstLine="482" w:firstLineChars="200"/>
        <w:jc w:val="left"/>
        <w:rPr>
          <w:b/>
          <w:sz w:val="24"/>
        </w:rPr>
      </w:pPr>
    </w:p>
    <w:p>
      <w:pPr>
        <w:ind w:firstLine="482" w:firstLineChars="20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课程名称：</w:t>
      </w:r>
      <w:r>
        <w:rPr>
          <w:rFonts w:hint="eastAsia"/>
          <w:b/>
          <w:sz w:val="24"/>
          <w:lang w:eastAsia="zh-CN"/>
        </w:rPr>
        <w:t>《</w:t>
      </w:r>
      <w:r>
        <w:rPr>
          <w:rFonts w:hint="eastAsia"/>
          <w:b/>
          <w:sz w:val="24"/>
        </w:rPr>
        <w:t>工作场所学习研究</w:t>
      </w:r>
      <w:r>
        <w:rPr>
          <w:rFonts w:hint="eastAsia"/>
          <w:b/>
          <w:sz w:val="24"/>
          <w:lang w:eastAsia="zh-CN"/>
        </w:rPr>
        <w:t>》</w:t>
      </w:r>
    </w:p>
    <w:p>
      <w:pPr>
        <w:ind w:firstLine="482" w:firstLineChars="200"/>
        <w:jc w:val="left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开课院系：</w:t>
      </w:r>
      <w:r>
        <w:rPr>
          <w:rFonts w:hint="eastAsia"/>
          <w:b/>
          <w:sz w:val="24"/>
        </w:rPr>
        <w:t>职业教育与成人教育研究所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课程简介</w:t>
      </w:r>
      <w:r>
        <w:rPr>
          <w:b/>
          <w:sz w:val="24"/>
        </w:rPr>
        <w:t>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工作场所学习是一个跨学科的研究领域，它是在终身学习视野下，将学习研究放置于个体的生命历程中。它不仅仅关注传统的知识与技能的习得，同时关注自我认同、专业发展、工作生活平衡等内容。本课程将重点探究成年人在公司、社区等正式和非正式组织中的学习与发展，并以欧洲大陆方法论传统为主要研究路径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授课教师：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教师</w:t>
      </w:r>
      <w:r>
        <w:rPr>
          <w:sz w:val="24"/>
        </w:rPr>
        <w:t>团队由</w:t>
      </w:r>
      <w:r>
        <w:rPr>
          <w:rFonts w:hint="eastAsia"/>
          <w:sz w:val="24"/>
        </w:rPr>
        <w:t>相关</w:t>
      </w:r>
      <w:r>
        <w:rPr>
          <w:sz w:val="24"/>
        </w:rPr>
        <w:t>领域</w:t>
      </w:r>
      <w:r>
        <w:rPr>
          <w:rFonts w:hint="eastAsia"/>
          <w:sz w:val="24"/>
        </w:rPr>
        <w:t>国际</w:t>
      </w:r>
      <w:r>
        <w:rPr>
          <w:sz w:val="24"/>
        </w:rPr>
        <w:t>知名专家和国内学者</w:t>
      </w:r>
      <w:r>
        <w:rPr>
          <w:rFonts w:hint="eastAsia"/>
          <w:sz w:val="24"/>
        </w:rPr>
        <w:t>共同</w:t>
      </w:r>
      <w:r>
        <w:rPr>
          <w:sz w:val="24"/>
        </w:rPr>
        <w:t>组成</w:t>
      </w:r>
      <w:r>
        <w:rPr>
          <w:rFonts w:hint="eastAsia"/>
          <w:sz w:val="24"/>
        </w:rPr>
        <w:t>，简况</w:t>
      </w:r>
      <w:r>
        <w:rPr>
          <w:sz w:val="24"/>
        </w:rPr>
        <w:t>介绍如下：</w:t>
      </w: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5094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黄健教授</w:t>
            </w:r>
          </w:p>
        </w:tc>
        <w:tc>
          <w:tcPr>
            <w:tcW w:w="5094" w:type="dxa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华东师范大学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胡啸天博士</w:t>
            </w:r>
          </w:p>
        </w:tc>
        <w:tc>
          <w:tcPr>
            <w:tcW w:w="5094" w:type="dxa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华东师范大学</w:t>
            </w:r>
          </w:p>
        </w:tc>
        <w:tc>
          <w:tcPr>
            <w:tcW w:w="1035" w:type="dxa"/>
            <w:vMerge w:val="continue"/>
          </w:tcPr>
          <w:p>
            <w:pPr>
              <w:spacing w:line="360" w:lineRule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马颂歌博士</w:t>
            </w:r>
          </w:p>
        </w:tc>
        <w:tc>
          <w:tcPr>
            <w:tcW w:w="5094" w:type="dxa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上海师范大学</w:t>
            </w:r>
          </w:p>
        </w:tc>
        <w:tc>
          <w:tcPr>
            <w:tcW w:w="1035" w:type="dxa"/>
            <w:vMerge w:val="continue"/>
          </w:tcPr>
          <w:p>
            <w:pPr>
              <w:spacing w:line="360" w:lineRule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Henning Olesen</w:t>
            </w: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509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Roskilde University</w:t>
            </w:r>
          </w:p>
        </w:tc>
        <w:tc>
          <w:tcPr>
            <w:tcW w:w="1035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Denmark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Arne Carlsen</w:t>
            </w: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509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w w:val="90"/>
                <w:sz w:val="22"/>
              </w:rPr>
            </w:pPr>
            <w:r>
              <w:rPr>
                <w:rFonts w:hint="default" w:ascii="Times New Roman" w:hAnsi="Times New Roman" w:cs="Times New Roman"/>
                <w:w w:val="90"/>
                <w:sz w:val="22"/>
              </w:rPr>
              <w:t>Aarhus University/Institute of Lifelong learning of UNESCO</w:t>
            </w:r>
          </w:p>
        </w:tc>
        <w:tc>
          <w:tcPr>
            <w:tcW w:w="1035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Denmark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 xml:space="preserve">Regina </w:t>
            </w:r>
            <w:bookmarkStart w:id="0" w:name="OLE_LINK1"/>
            <w:bookmarkStart w:id="1" w:name="OLE_LINK2"/>
            <w:r>
              <w:rPr>
                <w:rFonts w:hint="default" w:ascii="Times New Roman" w:hAnsi="Times New Roman" w:cs="Times New Roman"/>
                <w:sz w:val="22"/>
              </w:rPr>
              <w:t>Egetenmeyer</w:t>
            </w:r>
            <w:bookmarkEnd w:id="0"/>
            <w:bookmarkEnd w:id="1"/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509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Universität Würzburg</w:t>
            </w:r>
          </w:p>
        </w:tc>
        <w:tc>
          <w:tcPr>
            <w:tcW w:w="1035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Germany</w:t>
            </w:r>
          </w:p>
        </w:tc>
      </w:tr>
    </w:tbl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-19050</wp:posOffset>
            </wp:positionH>
            <wp:positionV relativeFrom="paragraph">
              <wp:posOffset>57150</wp:posOffset>
            </wp:positionV>
            <wp:extent cx="1265555" cy="1265555"/>
            <wp:effectExtent l="0" t="0" r="0" b="0"/>
            <wp:wrapTight wrapText="bothSides">
              <wp:wrapPolygon>
                <wp:start x="0" y="0"/>
                <wp:lineTo x="0" y="21134"/>
                <wp:lineTo x="21134" y="21134"/>
                <wp:lineTo x="21134" y="0"/>
                <wp:lineTo x="0" y="0"/>
              </wp:wrapPolygon>
            </wp:wrapTight>
            <wp:docPr id="1" name="图片 1" descr="http://m.c.lnkd.licdn.com/media/p/3/000/2aa/21c/1031f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m.c.lnkd.licdn.com/media/p/3/000/2aa/21c/1031f7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</w:rPr>
        <w:t>OLESEN教授</w:t>
      </w:r>
      <w:r>
        <w:rPr>
          <w:b/>
          <w:sz w:val="24"/>
        </w:rPr>
        <w:t>：</w:t>
      </w:r>
      <w:r>
        <w:rPr>
          <w:rFonts w:hint="eastAsia"/>
          <w:sz w:val="24"/>
        </w:rPr>
        <w:t>丹麦罗斯基勒</w:t>
      </w:r>
      <w:r>
        <w:rPr>
          <w:sz w:val="24"/>
        </w:rPr>
        <w:t>大学教授</w:t>
      </w:r>
      <w:r>
        <w:rPr>
          <w:rFonts w:hint="eastAsia"/>
          <w:sz w:val="24"/>
        </w:rPr>
        <w:t>、</w:t>
      </w:r>
      <w:r>
        <w:rPr>
          <w:sz w:val="24"/>
        </w:rPr>
        <w:t>华东师大</w:t>
      </w:r>
      <w:r>
        <w:rPr>
          <w:rFonts w:hint="eastAsia"/>
          <w:sz w:val="24"/>
        </w:rPr>
        <w:t>荣誉</w:t>
      </w:r>
      <w:r>
        <w:rPr>
          <w:sz w:val="24"/>
        </w:rPr>
        <w:t>教授，曾任</w:t>
      </w:r>
      <w:r>
        <w:rPr>
          <w:rFonts w:hint="eastAsia"/>
          <w:sz w:val="24"/>
        </w:rPr>
        <w:t>罗斯基勒大学</w:t>
      </w:r>
      <w:r>
        <w:rPr>
          <w:sz w:val="24"/>
        </w:rPr>
        <w:t>校长、欧洲成人教育研究会主席。研究</w:t>
      </w:r>
      <w:r>
        <w:rPr>
          <w:rFonts w:hint="eastAsia"/>
          <w:sz w:val="24"/>
        </w:rPr>
        <w:t>领域</w:t>
      </w:r>
      <w:r>
        <w:rPr>
          <w:sz w:val="24"/>
        </w:rPr>
        <w:t>为</w:t>
      </w:r>
      <w:r>
        <w:rPr>
          <w:rFonts w:hint="eastAsia"/>
          <w:sz w:val="24"/>
        </w:rPr>
        <w:t>生活</w:t>
      </w:r>
      <w:r>
        <w:rPr>
          <w:sz w:val="24"/>
        </w:rPr>
        <w:t>历史法、</w:t>
      </w:r>
      <w:r>
        <w:rPr>
          <w:rFonts w:hint="eastAsia"/>
          <w:sz w:val="24"/>
        </w:rPr>
        <w:t>工作场所</w:t>
      </w:r>
      <w:r>
        <w:rPr>
          <w:sz w:val="24"/>
        </w:rPr>
        <w:t>学习研究、</w:t>
      </w:r>
      <w:r>
        <w:rPr>
          <w:rFonts w:hint="eastAsia"/>
          <w:sz w:val="24"/>
        </w:rPr>
        <w:t>终身学习、欧盟</w:t>
      </w:r>
      <w:r>
        <w:rPr>
          <w:sz w:val="24"/>
        </w:rPr>
        <w:t>教育</w:t>
      </w:r>
      <w:r>
        <w:rPr>
          <w:rFonts w:hint="eastAsia"/>
          <w:sz w:val="24"/>
        </w:rPr>
        <w:t>政策</w:t>
      </w:r>
      <w:r>
        <w:rPr>
          <w:sz w:val="24"/>
        </w:rPr>
        <w:t>、</w:t>
      </w:r>
      <w:r>
        <w:rPr>
          <w:rFonts w:hint="eastAsia"/>
          <w:sz w:val="24"/>
        </w:rPr>
        <w:t>工会</w:t>
      </w:r>
      <w:r>
        <w:rPr>
          <w:sz w:val="24"/>
        </w:rPr>
        <w:t>与劳工教育等。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1301750" cy="1517015"/>
            <wp:effectExtent l="0" t="0" r="0" b="6985"/>
            <wp:wrapTight wrapText="bothSides">
              <wp:wrapPolygon>
                <wp:start x="0" y="0"/>
                <wp:lineTo x="0" y="21428"/>
                <wp:lineTo x="21179" y="21428"/>
                <wp:lineTo x="21179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60" b="13585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5170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</w:rPr>
        <w:t>CARLSEN教授</w:t>
      </w:r>
      <w:r>
        <w:rPr>
          <w:b/>
          <w:sz w:val="24"/>
        </w:rPr>
        <w:t>：</w:t>
      </w:r>
      <w:r>
        <w:rPr>
          <w:rFonts w:hint="eastAsia"/>
          <w:sz w:val="24"/>
        </w:rPr>
        <w:t>丹麦奥胡斯</w:t>
      </w:r>
      <w:r>
        <w:rPr>
          <w:sz w:val="24"/>
        </w:rPr>
        <w:t>大学教授</w:t>
      </w:r>
      <w:r>
        <w:rPr>
          <w:rFonts w:hint="eastAsia"/>
          <w:sz w:val="24"/>
        </w:rPr>
        <w:t>、</w:t>
      </w:r>
      <w:r>
        <w:rPr>
          <w:sz w:val="24"/>
        </w:rPr>
        <w:t>华东师大荣誉教授</w:t>
      </w:r>
      <w:r>
        <w:rPr>
          <w:rFonts w:hint="eastAsia"/>
          <w:sz w:val="24"/>
        </w:rPr>
        <w:t>，曾任联合国</w:t>
      </w:r>
      <w:r>
        <w:rPr>
          <w:sz w:val="24"/>
        </w:rPr>
        <w:t>教科文组织终身学习研究所所长</w:t>
      </w:r>
      <w:r>
        <w:rPr>
          <w:rFonts w:hint="eastAsia"/>
          <w:sz w:val="24"/>
        </w:rPr>
        <w:t>、</w:t>
      </w:r>
      <w:r>
        <w:rPr>
          <w:sz w:val="24"/>
        </w:rPr>
        <w:t>欧亚</w:t>
      </w:r>
      <w:r>
        <w:rPr>
          <w:rFonts w:hint="eastAsia"/>
          <w:sz w:val="24"/>
        </w:rPr>
        <w:t>合作</w:t>
      </w:r>
      <w:r>
        <w:rPr>
          <w:sz w:val="24"/>
        </w:rPr>
        <w:t>框架终身教育</w:t>
      </w:r>
      <w:r>
        <w:rPr>
          <w:rFonts w:hint="eastAsia"/>
          <w:sz w:val="24"/>
        </w:rPr>
        <w:t>联盟</w:t>
      </w:r>
      <w:r>
        <w:rPr>
          <w:sz w:val="24"/>
        </w:rPr>
        <w:t>负责人</w:t>
      </w:r>
      <w:r>
        <w:rPr>
          <w:rFonts w:hint="eastAsia"/>
          <w:sz w:val="24"/>
        </w:rPr>
        <w:t>。研究</w:t>
      </w:r>
      <w:r>
        <w:rPr>
          <w:sz w:val="24"/>
        </w:rPr>
        <w:t>领域为国际教育战略、</w:t>
      </w:r>
      <w:r>
        <w:rPr>
          <w:rFonts w:hint="eastAsia"/>
          <w:sz w:val="24"/>
        </w:rPr>
        <w:t>国际</w:t>
      </w:r>
      <w:r>
        <w:rPr>
          <w:sz w:val="24"/>
        </w:rPr>
        <w:t>学习型城市建设与终身</w:t>
      </w:r>
      <w:r>
        <w:rPr>
          <w:rFonts w:hint="eastAsia"/>
          <w:sz w:val="24"/>
        </w:rPr>
        <w:t>学习</w:t>
      </w:r>
      <w:r>
        <w:rPr>
          <w:sz w:val="24"/>
        </w:rPr>
        <w:t>推进</w:t>
      </w:r>
      <w:r>
        <w:rPr>
          <w:rFonts w:hint="eastAsia"/>
          <w:sz w:val="24"/>
        </w:rPr>
        <w:t>策略、</w:t>
      </w:r>
      <w:r>
        <w:rPr>
          <w:sz w:val="24"/>
        </w:rPr>
        <w:t>国际成人教育发展等。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19050</wp:posOffset>
            </wp:positionV>
            <wp:extent cx="1328420" cy="1278255"/>
            <wp:effectExtent l="0" t="0" r="5715" b="0"/>
            <wp:wrapTight wrapText="bothSides">
              <wp:wrapPolygon>
                <wp:start x="0" y="0"/>
                <wp:lineTo x="0" y="21256"/>
                <wp:lineTo x="21383" y="21256"/>
                <wp:lineTo x="21383" y="0"/>
                <wp:lineTo x="0" y="0"/>
              </wp:wrapPolygon>
            </wp:wrapTight>
            <wp:docPr id="3" name="图片 3" descr="Regina Egetenme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Regina Egetenmey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" r="19000" b="25333"/>
                    <a:stretch>
                      <a:fillRect/>
                    </a:stretch>
                  </pic:blipFill>
                  <pic:spPr>
                    <a:xfrm>
                      <a:off x="0" y="0"/>
                      <a:ext cx="1328400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</w:rPr>
        <w:t>Egetenmeyer教授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sz w:val="24"/>
        </w:rPr>
        <w:t>德国乌兹堡大学教授，就职于该校人文学院教育研究所。研究领域为国际比较教育、成人教育专业化、工作场所的非正式学习、国际化教育、国际教育政策等。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ind w:firstLine="420" w:firstLineChars="200"/>
        <w:rPr>
          <w:sz w:val="24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57150</wp:posOffset>
            </wp:positionV>
            <wp:extent cx="1339850" cy="1530985"/>
            <wp:effectExtent l="0" t="0" r="0" b="0"/>
            <wp:wrapTight wrapText="bothSides">
              <wp:wrapPolygon>
                <wp:start x="0" y="0"/>
                <wp:lineTo x="0" y="21233"/>
                <wp:lineTo x="21191" y="21233"/>
                <wp:lineTo x="21191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531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</w:rPr>
        <w:t>黄健</w:t>
      </w:r>
      <w:r>
        <w:rPr>
          <w:b/>
          <w:sz w:val="24"/>
        </w:rPr>
        <w:t>教授：</w:t>
      </w:r>
      <w:r>
        <w:rPr>
          <w:rFonts w:hint="eastAsia"/>
          <w:sz w:val="24"/>
        </w:rPr>
        <w:t>华东师大教育</w:t>
      </w:r>
      <w:r>
        <w:rPr>
          <w:sz w:val="24"/>
        </w:rPr>
        <w:t>学部</w:t>
      </w:r>
      <w:r>
        <w:rPr>
          <w:rFonts w:hint="eastAsia"/>
          <w:sz w:val="24"/>
        </w:rPr>
        <w:t>教授</w:t>
      </w:r>
      <w:r>
        <w:rPr>
          <w:sz w:val="24"/>
        </w:rPr>
        <w:t>、博导</w:t>
      </w:r>
      <w:r>
        <w:rPr>
          <w:rFonts w:hint="eastAsia"/>
          <w:sz w:val="24"/>
        </w:rPr>
        <w:t>，</w:t>
      </w:r>
      <w:r>
        <w:rPr>
          <w:sz w:val="24"/>
        </w:rPr>
        <w:t>上海终身教育研究院执行副院长。</w:t>
      </w:r>
      <w:r>
        <w:rPr>
          <w:rFonts w:hint="eastAsia"/>
          <w:sz w:val="24"/>
        </w:rPr>
        <w:t>研究领域</w:t>
      </w:r>
      <w:r>
        <w:rPr>
          <w:sz w:val="24"/>
        </w:rPr>
        <w:t>为</w:t>
      </w:r>
      <w:r>
        <w:rPr>
          <w:rFonts w:hint="eastAsia"/>
          <w:sz w:val="24"/>
        </w:rPr>
        <w:t>学习型</w:t>
      </w:r>
      <w:r>
        <w:rPr>
          <w:sz w:val="24"/>
        </w:rPr>
        <w:t>社会建设与终身教育发展政策研究、工作</w:t>
      </w:r>
      <w:r>
        <w:rPr>
          <w:rFonts w:hint="eastAsia"/>
          <w:sz w:val="24"/>
        </w:rPr>
        <w:t>场所</w:t>
      </w:r>
      <w:r>
        <w:rPr>
          <w:sz w:val="24"/>
        </w:rPr>
        <w:t>学习</w:t>
      </w:r>
      <w:r>
        <w:rPr>
          <w:rFonts w:hint="eastAsia"/>
          <w:sz w:val="24"/>
        </w:rPr>
        <w:t>与</w:t>
      </w:r>
      <w:r>
        <w:rPr>
          <w:sz w:val="24"/>
        </w:rPr>
        <w:t>人力资源开发研究、成人教育课程规划与开发研究等</w:t>
      </w:r>
      <w:r>
        <w:rPr>
          <w:rFonts w:hint="eastAsia"/>
          <w:sz w:val="24"/>
        </w:rPr>
        <w:t>，兼任</w:t>
      </w:r>
      <w:r>
        <w:rPr>
          <w:sz w:val="24"/>
        </w:rPr>
        <w:t>国际工作与学习研究咨询委员会委员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2" w:firstLineChars="200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59690</wp:posOffset>
            </wp:positionV>
            <wp:extent cx="1281430" cy="1479550"/>
            <wp:effectExtent l="0" t="0" r="0" b="6350"/>
            <wp:wrapTight wrapText="bothSides">
              <wp:wrapPolygon>
                <wp:start x="0" y="0"/>
                <wp:lineTo x="0" y="21415"/>
                <wp:lineTo x="21193" y="21415"/>
                <wp:lineTo x="21193" y="0"/>
                <wp:lineTo x="0" y="0"/>
              </wp:wrapPolygon>
            </wp:wrapTight>
            <wp:docPr id="6" name="图片 6" descr="C:\Users\smile1\Documents\WeChat Files\tiantianhu\HDHeadImage\941f7e801e7159951f5301fe7ab7711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smile1\Documents\WeChat Files\tiantianhu\HDHeadImage\941f7e801e7159951f5301fe7ab7711e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0" t="7010" r="11376" b="18308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</w:rPr>
        <w:t>马颂歌</w:t>
      </w:r>
      <w:r>
        <w:rPr>
          <w:b/>
          <w:sz w:val="24"/>
        </w:rPr>
        <w:t>博士：</w:t>
      </w:r>
      <w:r>
        <w:rPr>
          <w:rFonts w:hint="eastAsia"/>
          <w:sz w:val="24"/>
        </w:rPr>
        <w:t>上海师范大学教育学院讲师，研究领域为工作场所学习研究，文化历史学派活动理论，教师与医护人员的专业化发展研究等。</w:t>
      </w: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50165</wp:posOffset>
            </wp:positionV>
            <wp:extent cx="1168400" cy="1499235"/>
            <wp:effectExtent l="0" t="0" r="0" b="5715"/>
            <wp:wrapTight wrapText="bothSides">
              <wp:wrapPolygon>
                <wp:start x="0" y="0"/>
                <wp:lineTo x="0" y="21408"/>
                <wp:lineTo x="21130" y="21408"/>
                <wp:lineTo x="21130" y="0"/>
                <wp:lineTo x="0" y="0"/>
              </wp:wrapPolygon>
            </wp:wrapTight>
            <wp:docPr id="5" name="图片 5" descr="C:\Users\smile1\AppData\Local\Microsoft\Windows\INetCache\Content.Word\DSC_3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smile1\AppData\Local\Microsoft\Windows\INetCache\Content.Word\DSC_386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</w:rPr>
        <w:t>胡啸天</w:t>
      </w:r>
      <w:r>
        <w:rPr>
          <w:b/>
          <w:sz w:val="24"/>
        </w:rPr>
        <w:t>博士：</w:t>
      </w:r>
      <w:r>
        <w:rPr>
          <w:rFonts w:hint="eastAsia"/>
          <w:sz w:val="24"/>
        </w:rPr>
        <w:t>华东师范大学教育学部博士后，丹麦罗斯基勒大学哲学博士，研究领域为质性研究方法论，工作场所学习与职业培训研究，学习空间设计等</w:t>
      </w:r>
    </w:p>
    <w:p>
      <w:pPr>
        <w:spacing w:line="360" w:lineRule="auto"/>
        <w:ind w:firstLine="482" w:firstLineChars="200"/>
        <w:rPr>
          <w:b/>
          <w:sz w:val="24"/>
        </w:rPr>
      </w:pPr>
    </w:p>
    <w:p>
      <w:pPr>
        <w:spacing w:line="360" w:lineRule="auto"/>
        <w:ind w:firstLine="482" w:firstLineChars="200"/>
        <w:rPr>
          <w:b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修读对象：</w:t>
      </w:r>
      <w:r>
        <w:rPr>
          <w:rFonts w:hint="eastAsia"/>
          <w:sz w:val="24"/>
        </w:rPr>
        <w:t>硕士研究生及一</w:t>
      </w:r>
      <w:r>
        <w:rPr>
          <w:sz w:val="24"/>
        </w:rPr>
        <w:t>、二年级</w:t>
      </w:r>
      <w:r>
        <w:rPr>
          <w:rFonts w:hint="eastAsia"/>
          <w:sz w:val="24"/>
        </w:rPr>
        <w:t>博士研究生，具备英语基础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预修课程：</w:t>
      </w:r>
      <w:r>
        <w:rPr>
          <w:rFonts w:hint="eastAsia"/>
          <w:sz w:val="24"/>
        </w:rPr>
        <w:t>教育学原理，普通心理学或教育心理学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学分安排：</w:t>
      </w:r>
      <w:r>
        <w:rPr>
          <w:rFonts w:hint="eastAsia"/>
          <w:sz w:val="24"/>
        </w:rPr>
        <w:t>2学分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教学语言：</w:t>
      </w:r>
      <w:r>
        <w:rPr>
          <w:rFonts w:hint="eastAsia"/>
          <w:sz w:val="24"/>
        </w:rPr>
        <w:t>英语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授课地点：</w:t>
      </w:r>
      <w:r>
        <w:rPr>
          <w:rFonts w:hint="eastAsia"/>
          <w:sz w:val="24"/>
        </w:rPr>
        <w:t>华东师范大学（中山北路校区）文科大楼707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评价方式：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选择一种工作场所学习理论，写一篇评述（英文-2500字），</w:t>
      </w:r>
      <w:r>
        <w:rPr>
          <w:sz w:val="24"/>
        </w:rPr>
        <w:t>40%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结合</w:t>
      </w:r>
      <w:r>
        <w:rPr>
          <w:sz w:val="24"/>
        </w:rPr>
        <w:t>实地参观，</w:t>
      </w:r>
      <w:r>
        <w:rPr>
          <w:rFonts w:hint="eastAsia"/>
          <w:sz w:val="24"/>
        </w:rPr>
        <w:t>围绕</w:t>
      </w:r>
      <w:r>
        <w:rPr>
          <w:sz w:val="24"/>
        </w:rPr>
        <w:t>工作场所中的某个</w:t>
      </w:r>
      <w:r>
        <w:rPr>
          <w:rFonts w:hint="eastAsia"/>
          <w:sz w:val="24"/>
        </w:rPr>
        <w:t>实践</w:t>
      </w:r>
      <w:r>
        <w:rPr>
          <w:sz w:val="24"/>
        </w:rPr>
        <w:t>问题，</w:t>
      </w:r>
      <w:r>
        <w:rPr>
          <w:rFonts w:hint="eastAsia"/>
          <w:sz w:val="24"/>
        </w:rPr>
        <w:t>阐述如何</w:t>
      </w:r>
      <w:r>
        <w:rPr>
          <w:sz w:val="24"/>
        </w:rPr>
        <w:t>运用相关理论</w:t>
      </w:r>
      <w:r>
        <w:rPr>
          <w:rFonts w:hint="eastAsia"/>
          <w:sz w:val="24"/>
        </w:rPr>
        <w:t>开展</w:t>
      </w:r>
      <w:r>
        <w:rPr>
          <w:sz w:val="24"/>
        </w:rPr>
        <w:t>研究</w:t>
      </w:r>
      <w:r>
        <w:rPr>
          <w:rFonts w:hint="eastAsia"/>
          <w:sz w:val="24"/>
        </w:rPr>
        <w:t>（英文-1000字，或中文-2000字），40</w:t>
      </w:r>
      <w:r>
        <w:rPr>
          <w:sz w:val="24"/>
        </w:rPr>
        <w:t>%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出勤</w:t>
      </w:r>
      <w:r>
        <w:rPr>
          <w:rFonts w:hint="eastAsia"/>
          <w:sz w:val="24"/>
        </w:rPr>
        <w:t>情况</w:t>
      </w:r>
      <w:r>
        <w:rPr>
          <w:sz w:val="24"/>
        </w:rPr>
        <w:t>与课堂</w:t>
      </w:r>
      <w:r>
        <w:rPr>
          <w:rFonts w:hint="eastAsia"/>
          <w:sz w:val="24"/>
        </w:rPr>
        <w:t>参与</w:t>
      </w:r>
      <w:r>
        <w:rPr>
          <w:sz w:val="24"/>
        </w:rPr>
        <w:t>，</w:t>
      </w:r>
      <w:r>
        <w:rPr>
          <w:rFonts w:hint="eastAsia"/>
          <w:sz w:val="24"/>
        </w:rPr>
        <w:t>20</w:t>
      </w:r>
      <w:r>
        <w:rPr>
          <w:sz w:val="24"/>
        </w:rPr>
        <w:t>%</w:t>
      </w:r>
    </w:p>
    <w:p>
      <w:pPr>
        <w:spacing w:line="360" w:lineRule="auto"/>
        <w:ind w:left="480"/>
        <w:rPr>
          <w:sz w:val="24"/>
        </w:rPr>
      </w:pPr>
      <w:r>
        <w:rPr>
          <w:rFonts w:hint="eastAsia"/>
          <w:b/>
          <w:sz w:val="24"/>
        </w:rPr>
        <w:t>选课负责人</w:t>
      </w:r>
      <w:r>
        <w:rPr>
          <w:b/>
          <w:sz w:val="24"/>
        </w:rPr>
        <w:t>：</w:t>
      </w:r>
      <w:r>
        <w:rPr>
          <w:rFonts w:hint="eastAsia"/>
          <w:sz w:val="24"/>
        </w:rPr>
        <w:t>叶肇芳</w:t>
      </w:r>
      <w:r>
        <w:rPr>
          <w:sz w:val="24"/>
        </w:rPr>
        <w:t>老师</w:t>
      </w:r>
      <w:r>
        <w:rPr>
          <w:rFonts w:hint="eastAsia"/>
          <w:sz w:val="24"/>
        </w:rPr>
        <w:t>（联系</w:t>
      </w:r>
      <w:r>
        <w:rPr>
          <w:sz w:val="24"/>
        </w:rPr>
        <w:t>电话：62233690</w:t>
      </w:r>
      <w:r>
        <w:rPr>
          <w:rFonts w:hint="eastAsia"/>
          <w:sz w:val="24"/>
        </w:rPr>
        <w:t xml:space="preserve"> 手机</w:t>
      </w:r>
      <w:r>
        <w:rPr>
          <w:sz w:val="24"/>
        </w:rPr>
        <w:t>：</w:t>
      </w:r>
      <w:r>
        <w:rPr>
          <w:rFonts w:hint="eastAsia"/>
          <w:sz w:val="24"/>
        </w:rPr>
        <w:t>139 1720 2682）</w:t>
      </w:r>
    </w:p>
    <w:p>
      <w:pPr>
        <w:spacing w:line="360" w:lineRule="auto"/>
        <w:ind w:left="480"/>
        <w:rPr>
          <w:sz w:val="24"/>
        </w:rPr>
      </w:pPr>
      <w:r>
        <w:rPr>
          <w:rFonts w:hint="eastAsia"/>
          <w:b/>
          <w:sz w:val="24"/>
        </w:rPr>
        <w:t>选课截止</w:t>
      </w:r>
      <w:r>
        <w:rPr>
          <w:b/>
          <w:sz w:val="24"/>
        </w:rPr>
        <w:t>：</w:t>
      </w:r>
      <w:r>
        <w:rPr>
          <w:rFonts w:hint="eastAsia"/>
          <w:sz w:val="24"/>
        </w:rPr>
        <w:t>2017年10月13日（周五）</w:t>
      </w:r>
    </w:p>
    <w:p>
      <w:pPr>
        <w:spacing w:line="360" w:lineRule="auto"/>
        <w:ind w:left="480"/>
        <w:rPr>
          <w:rFonts w:hint="eastAsia"/>
          <w:sz w:val="24"/>
          <w:lang w:eastAsia="zh-CN"/>
        </w:rPr>
      </w:pPr>
      <w:r>
        <w:rPr>
          <w:rFonts w:hint="eastAsia"/>
          <w:b/>
          <w:sz w:val="24"/>
        </w:rPr>
        <w:t>资格确认</w:t>
      </w:r>
      <w:r>
        <w:rPr>
          <w:b/>
          <w:sz w:val="24"/>
        </w:rPr>
        <w:t>：</w:t>
      </w:r>
      <w:r>
        <w:rPr>
          <w:rFonts w:hint="eastAsia"/>
          <w:sz w:val="24"/>
        </w:rPr>
        <w:t>2017年10月15日（周日）</w:t>
      </w:r>
    </w:p>
    <w:tbl>
      <w:tblPr>
        <w:tblStyle w:val="6"/>
        <w:tblpPr w:leftFromText="180" w:rightFromText="180" w:vertAnchor="text" w:horzAnchor="page" w:tblpX="844" w:tblpY="557"/>
        <w:tblOverlap w:val="never"/>
        <w:tblW w:w="10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4495"/>
        <w:gridCol w:w="2130"/>
        <w:gridCol w:w="2595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《工作场所学习研究》课程表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Themes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Teachers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Date &amp; Time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Venue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introduction: how to understand work-related lifelong learning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Prof.Olesen/Huang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16-Oct/6:00pm-8:30pm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文科大楼707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Qualification framework and competence at workplaces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Prof.Olesen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17-Oct/6:00pm-8:30pm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Methodology in work related lifelong learning studies -life history approach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Prof.Olesen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18-Oct/6:00pm-8:30pm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The prospective of researching work related lifelong learning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Prof.Olesen/Huang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19-Oct/1:30pm-4:00pm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Learning theories (1)-activity theory in work related lifelong learning studies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Dr.Ma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22-OCT/1:30pm-4:00pm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Learning theories (2): actor network theory in work related lifelong learning studies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Dr.Hu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22-Oct/6:00pm-8:30pm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Adjunctive lecture: learning city and UN 2030 sustainable development agenda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Prof.Carlsen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23-Oct/9:00am-11:30am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From“traditional professions”to “new professionalism”: structual interdependencies of professionalization of adult and continuing education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Prof. Egetenmeyer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23-Oct/9:00am-11:30am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Field study: visiting a corporation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Prof.Huang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27-Oct/1:30pm-4:00pm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Workshop: reflections on reading materials &amp; evaluation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Prof.Huang/Dr.Hu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5-Nov/1:30pm-4:00pm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4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Teaching assistant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Dr.Hu Xiaotian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mobil:  188 0191 9199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482" w:firstLineChars="200"/>
        <w:jc w:val="left"/>
        <w:rPr>
          <w:b/>
          <w:sz w:val="24"/>
        </w:rPr>
      </w:pPr>
      <w:r>
        <w:rPr>
          <w:rFonts w:hint="eastAsia"/>
          <w:b/>
          <w:bCs/>
          <w:sz w:val="24"/>
          <w:lang w:eastAsia="zh-CN"/>
        </w:rPr>
        <w:t>附件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b/>
          <w:sz w:val="24"/>
          <w:lang w:eastAsia="zh-CN"/>
        </w:rPr>
        <w:t>《</w:t>
      </w:r>
      <w:r>
        <w:rPr>
          <w:rFonts w:hint="eastAsia"/>
          <w:b/>
          <w:sz w:val="24"/>
        </w:rPr>
        <w:t>工作场所学习研究</w:t>
      </w:r>
      <w:r>
        <w:rPr>
          <w:rFonts w:hint="eastAsia"/>
          <w:b/>
          <w:sz w:val="24"/>
          <w:lang w:eastAsia="zh-CN"/>
        </w:rPr>
        <w:t>》</w:t>
      </w:r>
      <w:r>
        <w:rPr>
          <w:rFonts w:hint="eastAsia"/>
          <w:sz w:val="24"/>
          <w:lang w:eastAsia="zh-CN"/>
        </w:rPr>
        <w:t>课程表</w:t>
      </w:r>
      <w:r>
        <w:rPr>
          <w:sz w:val="24"/>
        </w:rPr>
        <w:br w:type="page"/>
      </w:r>
      <w:r>
        <w:rPr>
          <w:rFonts w:hint="eastAsia"/>
          <w:b/>
          <w:sz w:val="24"/>
        </w:rPr>
        <w:t>选课</w:t>
      </w:r>
      <w:r>
        <w:rPr>
          <w:b/>
          <w:sz w:val="24"/>
        </w:rPr>
        <w:t>名单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2222"/>
        <w:gridCol w:w="1643"/>
        <w:gridCol w:w="1643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222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643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643" w:type="dxa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1643" w:type="dxa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i0l3T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90713"/>
    <w:multiLevelType w:val="multilevel"/>
    <w:tmpl w:val="5E390713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34"/>
    <w:rsid w:val="000C4D13"/>
    <w:rsid w:val="00197C13"/>
    <w:rsid w:val="001C2CC1"/>
    <w:rsid w:val="001D562B"/>
    <w:rsid w:val="002D368E"/>
    <w:rsid w:val="00305FAD"/>
    <w:rsid w:val="00344C17"/>
    <w:rsid w:val="003B6DE4"/>
    <w:rsid w:val="004A15BC"/>
    <w:rsid w:val="004E6F26"/>
    <w:rsid w:val="0056103B"/>
    <w:rsid w:val="00564957"/>
    <w:rsid w:val="00647A31"/>
    <w:rsid w:val="00671282"/>
    <w:rsid w:val="006955A2"/>
    <w:rsid w:val="00697A5C"/>
    <w:rsid w:val="006F1191"/>
    <w:rsid w:val="00772220"/>
    <w:rsid w:val="00846CEF"/>
    <w:rsid w:val="008636E0"/>
    <w:rsid w:val="008A50FB"/>
    <w:rsid w:val="009266CC"/>
    <w:rsid w:val="00A00964"/>
    <w:rsid w:val="00A024E8"/>
    <w:rsid w:val="00A714D3"/>
    <w:rsid w:val="00A930E0"/>
    <w:rsid w:val="00AD23FA"/>
    <w:rsid w:val="00AD47C6"/>
    <w:rsid w:val="00B476CB"/>
    <w:rsid w:val="00B84EAA"/>
    <w:rsid w:val="00BD23E4"/>
    <w:rsid w:val="00C56574"/>
    <w:rsid w:val="00D31239"/>
    <w:rsid w:val="00D77A57"/>
    <w:rsid w:val="00DA5268"/>
    <w:rsid w:val="00DC6D90"/>
    <w:rsid w:val="00DE7834"/>
    <w:rsid w:val="00E334FA"/>
    <w:rsid w:val="00F6215E"/>
    <w:rsid w:val="08D55831"/>
    <w:rsid w:val="3AA91865"/>
    <w:rsid w:val="52AF02CF"/>
    <w:rsid w:val="56322BF1"/>
    <w:rsid w:val="56E9007A"/>
    <w:rsid w:val="5A533597"/>
    <w:rsid w:val="5AD04142"/>
    <w:rsid w:val="64B41D93"/>
    <w:rsid w:val="6A645F7C"/>
    <w:rsid w:val="6AF066AD"/>
    <w:rsid w:val="7583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217</Words>
  <Characters>1241</Characters>
  <Lines>10</Lines>
  <Paragraphs>2</Paragraphs>
  <TotalTime>0</TotalTime>
  <ScaleCrop>false</ScaleCrop>
  <LinksUpToDate>false</LinksUpToDate>
  <CharactersWithSpaces>1456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2017-10-09T05:41:00Z</dcterms:created>
  <dc:creator>Xiaotian Hu</dc:creator>
  <cp:lastModifiedBy>Administrator</cp:lastModifiedBy>
  <dcterms:modified xsi:type="dcterms:W3CDTF">2017-10-10T09:14:22Z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